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DC6"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2A98BD59" w14:textId="22F88572"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b/>
          <w:noProof/>
          <w:sz w:val="24"/>
          <w:szCs w:val="24"/>
          <w:lang w:val="en-US"/>
        </w:rPr>
        <w:drawing>
          <wp:inline distT="0" distB="0" distL="0" distR="0" wp14:anchorId="7964C9A5" wp14:editId="09D7482C">
            <wp:extent cx="4238625" cy="1724025"/>
            <wp:effectExtent l="0" t="0" r="0" b="0"/>
            <wp:docPr id="804364799" name="Picture 2"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pin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1724025"/>
                    </a:xfrm>
                    <a:prstGeom prst="rect">
                      <a:avLst/>
                    </a:prstGeom>
                    <a:noFill/>
                    <a:ln>
                      <a:noFill/>
                    </a:ln>
                  </pic:spPr>
                </pic:pic>
              </a:graphicData>
            </a:graphic>
          </wp:inline>
        </w:drawing>
      </w:r>
    </w:p>
    <w:p w14:paraId="40A4C34B"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0BE4E46C"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671BC458" w14:textId="77777777" w:rsidR="001C524A" w:rsidRPr="007250AD" w:rsidRDefault="001C524A" w:rsidP="006F1E58">
      <w:pPr>
        <w:pStyle w:val="Heading1"/>
        <w:jc w:val="center"/>
        <w:rPr>
          <w:rFonts w:asciiTheme="majorBidi" w:hAnsiTheme="majorBidi"/>
          <w:color w:val="auto"/>
          <w:sz w:val="24"/>
          <w:szCs w:val="24"/>
        </w:rPr>
      </w:pPr>
      <w:r w:rsidRPr="007250AD">
        <w:rPr>
          <w:rFonts w:asciiTheme="majorBidi" w:hAnsiTheme="majorBidi"/>
          <w:color w:val="auto"/>
          <w:sz w:val="24"/>
          <w:szCs w:val="24"/>
        </w:rPr>
        <w:t>Teagascóirí Páirtaimseartha don Ionad Scríbhneoireachta Acadúla</w:t>
      </w:r>
    </w:p>
    <w:p w14:paraId="2F485E41" w14:textId="77777777" w:rsidR="001C524A" w:rsidRPr="007250AD" w:rsidRDefault="001C524A" w:rsidP="006F1E58">
      <w:pPr>
        <w:pStyle w:val="Heading1"/>
        <w:jc w:val="center"/>
        <w:rPr>
          <w:rFonts w:asciiTheme="majorBidi" w:hAnsiTheme="majorBidi"/>
          <w:color w:val="auto"/>
          <w:sz w:val="24"/>
          <w:szCs w:val="24"/>
          <w:lang w:val="en-IE"/>
        </w:rPr>
      </w:pPr>
    </w:p>
    <w:p w14:paraId="0654A7E0" w14:textId="58303487" w:rsidR="001C524A" w:rsidRPr="007250AD" w:rsidRDefault="001C524A" w:rsidP="006F1E58">
      <w:pPr>
        <w:pStyle w:val="Heading1"/>
        <w:jc w:val="center"/>
        <w:rPr>
          <w:rFonts w:asciiTheme="majorBidi" w:hAnsiTheme="majorBidi"/>
          <w:color w:val="auto"/>
          <w:sz w:val="24"/>
          <w:szCs w:val="24"/>
        </w:rPr>
      </w:pPr>
      <w:r w:rsidRPr="007250AD">
        <w:rPr>
          <w:rFonts w:asciiTheme="majorBidi" w:hAnsiTheme="majorBidi"/>
          <w:color w:val="auto"/>
          <w:sz w:val="24"/>
          <w:szCs w:val="24"/>
        </w:rPr>
        <w:t>An Bhliain Acadúil 2025-2026</w:t>
      </w:r>
    </w:p>
    <w:p w14:paraId="3FBC7434" w14:textId="2E93AA9C"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sz w:val="24"/>
          <w:szCs w:val="24"/>
        </w:rPr>
        <w:br w:type="page"/>
      </w:r>
      <w:r w:rsidRPr="007250AD">
        <w:rPr>
          <w:rFonts w:asciiTheme="majorBidi" w:hAnsiTheme="majorBidi" w:cstheme="majorBidi"/>
          <w:b/>
          <w:sz w:val="24"/>
          <w:szCs w:val="24"/>
        </w:rPr>
        <w:lastRenderedPageBreak/>
        <w:t>Folúntas: Teagascóirí Páirtaimseartha don Ionad Scríbhneoireachta Acadúla</w:t>
      </w:r>
    </w:p>
    <w:p w14:paraId="3BC2B7F2" w14:textId="1A381EDC"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b/>
          <w:sz w:val="24"/>
          <w:szCs w:val="24"/>
        </w:rPr>
        <w:t>An Bhliain Acadúil 2025/26</w:t>
      </w:r>
    </w:p>
    <w:p w14:paraId="0F825C80" w14:textId="77777777" w:rsidR="001C524A" w:rsidRPr="007250AD" w:rsidRDefault="001C524A" w:rsidP="0094368A">
      <w:pPr>
        <w:widowControl w:val="0"/>
        <w:autoSpaceDE w:val="0"/>
        <w:autoSpaceDN w:val="0"/>
        <w:adjustRightInd w:val="0"/>
        <w:spacing w:after="200" w:line="276" w:lineRule="auto"/>
        <w:rPr>
          <w:rFonts w:asciiTheme="majorBidi" w:hAnsiTheme="majorBidi" w:cstheme="majorBidi"/>
          <w:sz w:val="24"/>
          <w:szCs w:val="24"/>
        </w:rPr>
      </w:pPr>
    </w:p>
    <w:p w14:paraId="11886A06" w14:textId="63A36C65" w:rsidR="0094368A" w:rsidRPr="007250AD" w:rsidRDefault="0094368A" w:rsidP="0094368A">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Tugann an Ollscoil cuireadh dóibh siúd a bheidh cláraithe mar mhic léinn iarchéime in Ollscoil na Gaillimhe don bhliain acadúil seo (2025-2026) iarratas a dhéanamh ar phost téarma shocraithe, sealadach, páirtaimseartha mar Theagascóirí san Ionad Scríbhneoireachta Acadúla sa Leabharlann.  Tá poist teagaisc Béarla agus Gaeilge ar fáil. </w:t>
      </w:r>
    </w:p>
    <w:p w14:paraId="3ABB77F2" w14:textId="433DEE2D" w:rsidR="004C322D" w:rsidRPr="007250AD" w:rsidRDefault="00BF087B" w:rsidP="004C322D">
      <w:pPr>
        <w:widowControl w:val="0"/>
        <w:autoSpaceDE w:val="0"/>
        <w:autoSpaceDN w:val="0"/>
        <w:adjustRightInd w:val="0"/>
        <w:spacing w:after="200" w:line="276" w:lineRule="auto"/>
        <w:rPr>
          <w:rFonts w:asciiTheme="majorBidi" w:hAnsiTheme="majorBidi" w:cstheme="majorBidi"/>
          <w:b/>
          <w:bCs/>
          <w:color w:val="FF0000"/>
          <w:sz w:val="24"/>
          <w:szCs w:val="24"/>
        </w:rPr>
      </w:pPr>
      <w:bookmarkStart w:id="0" w:name="_Hlk195795486"/>
      <w:r w:rsidRPr="007250AD">
        <w:rPr>
          <w:rFonts w:asciiTheme="majorBidi" w:hAnsiTheme="majorBidi" w:cstheme="majorBidi"/>
          <w:sz w:val="24"/>
          <w:szCs w:val="24"/>
        </w:rPr>
        <w:t xml:space="preserve">Cuireann an AWC tacaíocht scríbhneoireachta ar fáil do mhic léinn uile Ollscoil na Gaillimhe, éascaíonn sé cur i láthair ar scríbhneoireacht acadúil, agus reáchtálann sé roinnt tionscadal taighde agus pobail. Reáchtálfaidh teagascóirí seisiúin duine le duine, ar líne, do mhic léinn fochéime, glacfaidh siad páirt i gcláir eile atá deartha chun tacú le mic léinn a bhfuil scríbhneoireacht le déanamh acu, agus cuirfidh siad le forbairt an AWC trí ábhair a dhearadh, eagar a chur ar ábhair atá ann cheana, agus ceardlanna a reáchtáil. Ba chóir go mbeadh scileanna scríbhneoireachta agus cumarsáide acadúla den scoth ag iarratasóirí agus spéis mhór san oideolaíocht. Ba chóir go mbeadh leibhéal C2 sa Bhéarla acu de réir chreat na hEorpa </w:t>
      </w:r>
      <w:hyperlink r:id="rId9" w:history="1">
        <w:r w:rsidRPr="007250AD">
          <w:rPr>
            <w:rStyle w:val="Hyperlink"/>
            <w:rFonts w:asciiTheme="majorBidi" w:hAnsiTheme="majorBidi" w:cstheme="majorBidi"/>
            <w:b/>
            <w:sz w:val="24"/>
            <w:szCs w:val="24"/>
          </w:rPr>
          <w:t>https://www.coe.int/en/web/common-european-framework-reference-languages/level-descriptions</w:t>
        </w:r>
      </w:hyperlink>
    </w:p>
    <w:bookmarkEnd w:id="0"/>
    <w:p w14:paraId="376C2220" w14:textId="77777777" w:rsidR="001C524A" w:rsidRPr="007250AD" w:rsidRDefault="001C524A" w:rsidP="001C524A">
      <w:pPr>
        <w:widowControl w:val="0"/>
        <w:autoSpaceDE w:val="0"/>
        <w:autoSpaceDN w:val="0"/>
        <w:adjustRightInd w:val="0"/>
        <w:spacing w:after="200" w:line="276" w:lineRule="auto"/>
        <w:rPr>
          <w:rFonts w:asciiTheme="majorBidi" w:hAnsiTheme="majorBidi" w:cstheme="majorBidi"/>
          <w:b/>
          <w:bCs/>
          <w:color w:val="FF0000"/>
          <w:sz w:val="24"/>
          <w:szCs w:val="24"/>
        </w:rPr>
      </w:pPr>
      <w:r w:rsidRPr="007250AD">
        <w:rPr>
          <w:rFonts w:asciiTheme="majorBidi" w:hAnsiTheme="majorBidi" w:cstheme="majorBidi"/>
          <w:b/>
          <w:color w:val="FF0000"/>
          <w:sz w:val="24"/>
          <w:szCs w:val="24"/>
        </w:rPr>
        <w:t xml:space="preserve">Tá an fhoirm iarratais le fáil ag library.universityofgalway.ie/studenthelper  </w:t>
      </w:r>
    </w:p>
    <w:p w14:paraId="6820737C" w14:textId="77777777" w:rsidR="00FA6110" w:rsidRPr="007250AD" w:rsidRDefault="00FA6110" w:rsidP="00FA6110">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Ní mór duit na nithe seo a leanas a leagan isteach más spéis leat cur isteach ar na poist seo:</w:t>
      </w:r>
    </w:p>
    <w:p w14:paraId="17DABFD7" w14:textId="0F1B6BA2" w:rsidR="00FA6110" w:rsidRPr="007250AD" w:rsidRDefault="00FA6110" w:rsidP="00FA611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 xml:space="preserve">Curriculum Vitae </w:t>
      </w:r>
    </w:p>
    <w:p w14:paraId="741DE6FA" w14:textId="77777777" w:rsidR="00FA6110" w:rsidRPr="007250AD" w:rsidRDefault="00FA6110" w:rsidP="0020395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bCs/>
          <w:sz w:val="24"/>
          <w:szCs w:val="24"/>
        </w:rPr>
        <w:t xml:space="preserve">Litir chumhdaigh ina bhfuil cur síos ar an spéis atá agat sa phost, ar do chuid staidéir reatha in Ollscoil na Gaillimhe, agus ar an méid atá beartaithe agat cur leis an ról i bhfianaise do thaithí oibre go nuige seo, do chuspóirí gairme, an t-eolas atá agat ar obair an AWC agus ar réimse an phiartheagaisc agus ar obair ionaid scríbhneoireachta go ginearálta </w:t>
      </w:r>
      <w:bookmarkStart w:id="1" w:name="_Hlk195795498"/>
      <w:r w:rsidRPr="007250AD">
        <w:rPr>
          <w:rFonts w:asciiTheme="majorBidi" w:hAnsiTheme="majorBidi" w:cstheme="majorBidi"/>
          <w:b/>
          <w:bCs/>
          <w:sz w:val="24"/>
          <w:szCs w:val="24"/>
        </w:rPr>
        <w:t>.</w:t>
      </w:r>
      <w:r w:rsidRPr="007250AD">
        <w:rPr>
          <w:rFonts w:asciiTheme="majorBidi" w:hAnsiTheme="majorBidi" w:cstheme="majorBidi"/>
          <w:b/>
          <w:sz w:val="24"/>
          <w:szCs w:val="24"/>
        </w:rPr>
        <w:t xml:space="preserve"> </w:t>
      </w:r>
    </w:p>
    <w:bookmarkEnd w:id="1"/>
    <w:p w14:paraId="5EEBA961" w14:textId="6A9869C0" w:rsidR="00FA6110" w:rsidRPr="007250AD" w:rsidRDefault="00FA6110" w:rsidP="0020395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Sampla scríbhneoireachta acadúla (400-500 focal) i nGaeilge (má tá iarratas á dhéanamh ar phost mar theagascóir Gaeilge)</w:t>
      </w:r>
    </w:p>
    <w:p w14:paraId="1E3DD543" w14:textId="77777777" w:rsidR="00FA6110" w:rsidRPr="007250AD" w:rsidRDefault="00FA6110" w:rsidP="00FA611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Sampla scríbhneoireachta acadúla (400-500 focal) i mBéarla</w:t>
      </w:r>
    </w:p>
    <w:p w14:paraId="660C8B6C" w14:textId="11AFBEF7" w:rsidR="0094368A" w:rsidRPr="007250AD" w:rsidRDefault="009057B2" w:rsidP="00FA6110">
      <w:pPr>
        <w:widowControl w:val="0"/>
        <w:autoSpaceDE w:val="0"/>
        <w:autoSpaceDN w:val="0"/>
        <w:adjustRightInd w:val="0"/>
        <w:spacing w:after="0" w:line="240" w:lineRule="auto"/>
        <w:ind w:left="720"/>
        <w:rPr>
          <w:rFonts w:asciiTheme="majorBidi" w:hAnsiTheme="majorBidi" w:cstheme="majorBidi"/>
          <w:b/>
          <w:bCs/>
          <w:sz w:val="24"/>
          <w:szCs w:val="24"/>
        </w:rPr>
      </w:pPr>
      <w:r w:rsidRPr="007250AD">
        <w:rPr>
          <w:rFonts w:asciiTheme="majorBidi" w:hAnsiTheme="majorBidi" w:cstheme="majorBidi"/>
          <w:b/>
          <w:sz w:val="24"/>
          <w:szCs w:val="24"/>
        </w:rPr>
        <w:t xml:space="preserve"> </w:t>
      </w:r>
    </w:p>
    <w:p w14:paraId="0A4D9903" w14:textId="77777777" w:rsidR="009057B2" w:rsidRPr="007250AD" w:rsidRDefault="009057B2" w:rsidP="00E77CE1">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Moltar d’iarratasóirí sliocht a roghnú as a gcuid saothair a thugann dea-léargas ar a gcuid scileanna scríbhneoireachta acadúla, lena n-áirítear argóint, úsáid foinsí tánaisteacha, gramadach, stíl. Níor cheart an Intleacht Shaorga a úsáid chun aon chuid den téacs a scríobh do na samplaí scríbhneoireachta ná don litir chumhdaigh.   </w:t>
      </w:r>
    </w:p>
    <w:p w14:paraId="75E8B76A" w14:textId="329F5664" w:rsidR="001C524A" w:rsidRPr="007250AD" w:rsidRDefault="00FA6110" w:rsidP="007250AD">
      <w:pPr>
        <w:widowControl w:val="0"/>
        <w:autoSpaceDE w:val="0"/>
        <w:autoSpaceDN w:val="0"/>
        <w:adjustRightInd w:val="0"/>
        <w:spacing w:after="200" w:line="276" w:lineRule="auto"/>
        <w:rPr>
          <w:rFonts w:asciiTheme="majorBidi" w:hAnsiTheme="majorBidi" w:cstheme="majorBidi"/>
          <w:sz w:val="24"/>
          <w:szCs w:val="24"/>
          <w:lang w:val="en-IE"/>
        </w:rPr>
      </w:pPr>
      <w:r w:rsidRPr="007250AD">
        <w:rPr>
          <w:rFonts w:asciiTheme="majorBidi" w:hAnsiTheme="majorBidi" w:cstheme="majorBidi"/>
          <w:sz w:val="24"/>
          <w:szCs w:val="24"/>
        </w:rPr>
        <w:t xml:space="preserve">Tabhair faoi deara nach mór gach cáipéis a sheoladh le chéile mar cháipéis Word </w:t>
      </w:r>
      <w:r w:rsidRPr="007250AD">
        <w:rPr>
          <w:rFonts w:asciiTheme="majorBidi" w:hAnsiTheme="majorBidi" w:cstheme="majorBidi"/>
          <w:b/>
          <w:sz w:val="24"/>
          <w:szCs w:val="24"/>
        </w:rPr>
        <w:t>AMHÁIN</w:t>
      </w:r>
      <w:r w:rsidRPr="007250AD">
        <w:rPr>
          <w:rFonts w:asciiTheme="majorBidi" w:hAnsiTheme="majorBidi" w:cstheme="majorBidi"/>
          <w:sz w:val="24"/>
          <w:szCs w:val="24"/>
        </w:rPr>
        <w:t xml:space="preserve"> (ní </w:t>
      </w:r>
      <w:r w:rsidR="007250AD" w:rsidRPr="007250AD">
        <w:rPr>
          <w:rFonts w:asciiTheme="majorBidi" w:hAnsiTheme="majorBidi" w:cstheme="majorBidi"/>
          <w:sz w:val="24"/>
          <w:szCs w:val="24"/>
        </w:rPr>
        <w:t>comhad ZIP)</w:t>
      </w:r>
      <w:r w:rsidR="007250AD" w:rsidRPr="007250AD">
        <w:rPr>
          <w:rFonts w:asciiTheme="majorBidi" w:hAnsiTheme="majorBidi" w:cstheme="majorBidi"/>
          <w:sz w:val="24"/>
          <w:szCs w:val="24"/>
          <w:lang w:val="en-IE"/>
        </w:rPr>
        <w:t xml:space="preserve">. </w:t>
      </w:r>
    </w:p>
    <w:p w14:paraId="3186E373" w14:textId="77777777" w:rsidR="001C524A" w:rsidRPr="007250AD" w:rsidRDefault="001C524A" w:rsidP="001C524A">
      <w:pPr>
        <w:widowControl w:val="0"/>
        <w:autoSpaceDE w:val="0"/>
        <w:autoSpaceDN w:val="0"/>
        <w:adjustRightInd w:val="0"/>
        <w:spacing w:after="200" w:line="276" w:lineRule="auto"/>
        <w:rPr>
          <w:rFonts w:asciiTheme="majorBidi" w:hAnsiTheme="majorBidi" w:cstheme="majorBidi"/>
          <w:sz w:val="24"/>
          <w:szCs w:val="24"/>
        </w:rPr>
      </w:pPr>
      <w:bookmarkStart w:id="2" w:name="_Hlk195795589"/>
      <w:r w:rsidRPr="007250AD">
        <w:rPr>
          <w:rFonts w:asciiTheme="majorBidi" w:hAnsiTheme="majorBidi" w:cstheme="majorBidi"/>
          <w:sz w:val="24"/>
          <w:szCs w:val="24"/>
        </w:rPr>
        <w:t xml:space="preserve">Ní mór duit do chuntas ríomhphoist Ollscoil na Gaillimhe a úsáid chun iarratas a dhéanamh. Ní </w:t>
      </w:r>
      <w:r w:rsidRPr="007250AD">
        <w:rPr>
          <w:rFonts w:asciiTheme="majorBidi" w:hAnsiTheme="majorBidi" w:cstheme="majorBidi"/>
          <w:sz w:val="24"/>
          <w:szCs w:val="24"/>
        </w:rPr>
        <w:lastRenderedPageBreak/>
        <w:t xml:space="preserve">ghlacfar le hiarratais dhéanacha. </w:t>
      </w:r>
    </w:p>
    <w:bookmarkEnd w:id="2"/>
    <w:p w14:paraId="110789CD"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Maidir le mic léinn ó thíortha lasmuigh den AE, tabhair faoi deara go mbeidh ort do cheart chun oibre a bheith údaraithe ag an oifig inimirce sula dtosaíonn tú ag obair san AWC; beidh ort uimhir PSP a fháil ó na Coimisinéirí Ioncaim chomh maith sular féidir an chéad íocaíocht a dhéanamh. (</w:t>
      </w:r>
      <w:hyperlink r:id="rId10" w:history="1">
        <w:r w:rsidRPr="007250AD">
          <w:rPr>
            <w:rFonts w:asciiTheme="majorBidi" w:hAnsiTheme="majorBidi" w:cstheme="majorBidi"/>
            <w:sz w:val="24"/>
            <w:szCs w:val="24"/>
          </w:rPr>
          <w:t>https://www.citizensinformation.ie/en/social_welfare/irish_social_welfare_system/personal_public_service_number.html#l34075</w:t>
        </w:r>
      </w:hyperlink>
      <w:r w:rsidRPr="007250AD">
        <w:rPr>
          <w:rFonts w:asciiTheme="majorBidi" w:hAnsiTheme="majorBidi" w:cstheme="majorBidi"/>
          <w:sz w:val="24"/>
          <w:szCs w:val="24"/>
        </w:rPr>
        <w:t>)</w:t>
      </w:r>
    </w:p>
    <w:p w14:paraId="693E2C9A" w14:textId="3878F335" w:rsidR="00BF087B" w:rsidRPr="007250AD" w:rsidRDefault="001C524A" w:rsidP="009057B2">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Is féidir eolas faoin AWC a fháil ag </w:t>
      </w:r>
      <w:hyperlink r:id="rId11" w:history="1">
        <w:r w:rsidRPr="007250AD">
          <w:rPr>
            <w:rStyle w:val="Hyperlink"/>
            <w:rFonts w:asciiTheme="majorBidi" w:hAnsiTheme="majorBidi" w:cstheme="majorBidi"/>
            <w:sz w:val="24"/>
            <w:szCs w:val="24"/>
          </w:rPr>
          <w:t>https://library.universityofgalway.ie/studying/awc/</w:t>
        </w:r>
      </w:hyperlink>
      <w:r w:rsidRPr="007250AD">
        <w:rPr>
          <w:rFonts w:asciiTheme="majorBidi" w:hAnsiTheme="majorBidi" w:cstheme="majorBidi"/>
          <w:sz w:val="24"/>
          <w:szCs w:val="24"/>
        </w:rPr>
        <w:t xml:space="preserve"> </w:t>
      </w:r>
    </w:p>
    <w:p w14:paraId="1141F374" w14:textId="77777777" w:rsidR="004B19FF" w:rsidRPr="007250AD" w:rsidRDefault="004B19FF" w:rsidP="004B19FF">
      <w:pPr>
        <w:widowControl w:val="0"/>
        <w:autoSpaceDE w:val="0"/>
        <w:autoSpaceDN w:val="0"/>
        <w:adjustRightInd w:val="0"/>
        <w:spacing w:after="200" w:line="276" w:lineRule="auto"/>
        <w:rPr>
          <w:rFonts w:asciiTheme="majorBidi" w:hAnsiTheme="majorBidi" w:cstheme="majorBidi"/>
          <w:sz w:val="24"/>
          <w:szCs w:val="24"/>
        </w:rPr>
      </w:pPr>
      <w:bookmarkStart w:id="3" w:name="_Hlk195795642"/>
      <w:r w:rsidRPr="007250AD">
        <w:rPr>
          <w:rFonts w:asciiTheme="majorBidi" w:hAnsiTheme="majorBidi" w:cstheme="majorBidi"/>
          <w:sz w:val="24"/>
          <w:szCs w:val="24"/>
        </w:rPr>
        <w:t xml:space="preserve">Tabharfar cuireadh do na hiarratasóirí ar an ngearrliosta chuig agallamh, lena n-áirítear rang teagaisc bréige. Beidh agallaimh ar siúl ag deireadh mhí na Bealtaine, i mí Iúil, agus go luath i mí Mheán Fómhair. </w:t>
      </w:r>
    </w:p>
    <w:bookmarkEnd w:id="3"/>
    <w:p w14:paraId="2A256503"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p w14:paraId="77A0DC95"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p w14:paraId="713B3EAE"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sectPr w:rsidR="00BF087B" w:rsidRPr="007250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1990"/>
    <w:multiLevelType w:val="hybridMultilevel"/>
    <w:tmpl w:val="CE00688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7FD96EFB"/>
    <w:multiLevelType w:val="hybridMultilevel"/>
    <w:tmpl w:val="C8A4D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8794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120608">
    <w:abstractNumId w:val="0"/>
  </w:num>
  <w:num w:numId="3" w16cid:durableId="891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A8"/>
    <w:rsid w:val="001C524A"/>
    <w:rsid w:val="00223592"/>
    <w:rsid w:val="00241784"/>
    <w:rsid w:val="00307BF5"/>
    <w:rsid w:val="004B19FF"/>
    <w:rsid w:val="004C322D"/>
    <w:rsid w:val="005F4E72"/>
    <w:rsid w:val="006F1E58"/>
    <w:rsid w:val="007250AD"/>
    <w:rsid w:val="008F2902"/>
    <w:rsid w:val="009057B2"/>
    <w:rsid w:val="0094368A"/>
    <w:rsid w:val="00A7287C"/>
    <w:rsid w:val="00BF087B"/>
    <w:rsid w:val="00C500A8"/>
    <w:rsid w:val="00CB1EBE"/>
    <w:rsid w:val="00E77CE1"/>
    <w:rsid w:val="00FA61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14A8F"/>
  <w14:defaultImageDpi w14:val="0"/>
  <w15:docId w15:val="{97920DE8-760E-4904-8DE7-04279A1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he-IL"/>
    </w:rPr>
  </w:style>
  <w:style w:type="paragraph" w:styleId="Heading1">
    <w:name w:val="heading 1"/>
    <w:basedOn w:val="Normal"/>
    <w:next w:val="Normal"/>
    <w:link w:val="Heading1Char"/>
    <w:uiPriority w:val="9"/>
    <w:qFormat/>
    <w:rsid w:val="001C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1784"/>
    <w:pPr>
      <w:spacing w:after="0" w:line="240" w:lineRule="auto"/>
    </w:pPr>
    <w:rPr>
      <w:lang w:eastAsia="en-US" w:bidi="he-IL"/>
    </w:rPr>
  </w:style>
  <w:style w:type="character" w:styleId="Hyperlink">
    <w:name w:val="Hyperlink"/>
    <w:basedOn w:val="DefaultParagraphFont"/>
    <w:uiPriority w:val="99"/>
    <w:unhideWhenUsed/>
    <w:rsid w:val="0024178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241784"/>
    <w:rPr>
      <w:rFonts w:cs="Times New Roman"/>
      <w:color w:val="605E5C"/>
      <w:shd w:val="clear" w:color="auto" w:fill="E1DFDD"/>
    </w:rPr>
  </w:style>
  <w:style w:type="character" w:styleId="CommentReference">
    <w:name w:val="annotation reference"/>
    <w:basedOn w:val="DefaultParagraphFont"/>
    <w:uiPriority w:val="99"/>
    <w:semiHidden/>
    <w:unhideWhenUsed/>
    <w:rsid w:val="0094368A"/>
    <w:rPr>
      <w:rFonts w:cs="Times New Roman"/>
      <w:sz w:val="16"/>
      <w:szCs w:val="16"/>
    </w:rPr>
  </w:style>
  <w:style w:type="paragraph" w:styleId="CommentText">
    <w:name w:val="annotation text"/>
    <w:basedOn w:val="Normal"/>
    <w:link w:val="CommentTextChar"/>
    <w:uiPriority w:val="99"/>
    <w:unhideWhenUsed/>
    <w:rsid w:val="0094368A"/>
    <w:pPr>
      <w:spacing w:line="240" w:lineRule="auto"/>
    </w:pPr>
    <w:rPr>
      <w:sz w:val="20"/>
      <w:szCs w:val="20"/>
    </w:rPr>
  </w:style>
  <w:style w:type="character" w:customStyle="1" w:styleId="CommentTextChar">
    <w:name w:val="Comment Text Char"/>
    <w:basedOn w:val="DefaultParagraphFont"/>
    <w:link w:val="CommentText"/>
    <w:uiPriority w:val="99"/>
    <w:locked/>
    <w:rsid w:val="0094368A"/>
    <w:rPr>
      <w:rFonts w:cs="Times New Roman"/>
      <w:sz w:val="20"/>
      <w:szCs w:val="20"/>
      <w:lang w:val="ga-IE" w:eastAsia="en-US" w:bidi="he-IL"/>
    </w:rPr>
  </w:style>
  <w:style w:type="paragraph" w:styleId="CommentSubject">
    <w:name w:val="annotation subject"/>
    <w:basedOn w:val="CommentText"/>
    <w:next w:val="CommentText"/>
    <w:link w:val="CommentSubjectChar"/>
    <w:uiPriority w:val="99"/>
    <w:semiHidden/>
    <w:unhideWhenUsed/>
    <w:rsid w:val="0094368A"/>
    <w:rPr>
      <w:b/>
      <w:bCs/>
    </w:rPr>
  </w:style>
  <w:style w:type="character" w:customStyle="1" w:styleId="CommentSubjectChar">
    <w:name w:val="Comment Subject Char"/>
    <w:basedOn w:val="CommentTextChar"/>
    <w:link w:val="CommentSubject"/>
    <w:uiPriority w:val="99"/>
    <w:semiHidden/>
    <w:locked/>
    <w:rsid w:val="0094368A"/>
    <w:rPr>
      <w:rFonts w:cs="Times New Roman"/>
      <w:b/>
      <w:bCs/>
      <w:sz w:val="20"/>
      <w:szCs w:val="20"/>
      <w:lang w:val="ga-IE" w:eastAsia="en-US" w:bidi="he-IL"/>
    </w:rPr>
  </w:style>
  <w:style w:type="paragraph" w:styleId="BalloonText">
    <w:name w:val="Balloon Text"/>
    <w:basedOn w:val="Normal"/>
    <w:link w:val="BalloonTextChar"/>
    <w:uiPriority w:val="99"/>
    <w:semiHidden/>
    <w:unhideWhenUsed/>
    <w:rsid w:val="004C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322D"/>
    <w:rPr>
      <w:rFonts w:ascii="Segoe UI" w:hAnsi="Segoe UI" w:cs="Segoe UI"/>
      <w:sz w:val="18"/>
      <w:szCs w:val="18"/>
    </w:rPr>
  </w:style>
  <w:style w:type="character" w:customStyle="1" w:styleId="Heading1Char">
    <w:name w:val="Heading 1 Char"/>
    <w:basedOn w:val="DefaultParagraphFont"/>
    <w:link w:val="Heading1"/>
    <w:uiPriority w:val="9"/>
    <w:rsid w:val="001C524A"/>
    <w:rPr>
      <w:rFonts w:asciiTheme="majorHAnsi" w:eastAsiaTheme="majorEastAsia" w:hAnsiTheme="majorHAnsi" w:cstheme="majorBidi"/>
      <w:color w:val="2E74B5" w:themeColor="accent1" w:themeShade="BF"/>
      <w:sz w:val="32"/>
      <w:szCs w:val="32"/>
      <w:lang w:val="ga-IE"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257">
      <w:bodyDiv w:val="1"/>
      <w:marLeft w:val="0"/>
      <w:marRight w:val="0"/>
      <w:marTop w:val="0"/>
      <w:marBottom w:val="0"/>
      <w:divBdr>
        <w:top w:val="none" w:sz="0" w:space="0" w:color="auto"/>
        <w:left w:val="none" w:sz="0" w:space="0" w:color="auto"/>
        <w:bottom w:val="none" w:sz="0" w:space="0" w:color="auto"/>
        <w:right w:val="none" w:sz="0" w:space="0" w:color="auto"/>
      </w:divBdr>
    </w:div>
    <w:div w:id="115101418">
      <w:bodyDiv w:val="1"/>
      <w:marLeft w:val="0"/>
      <w:marRight w:val="0"/>
      <w:marTop w:val="0"/>
      <w:marBottom w:val="0"/>
      <w:divBdr>
        <w:top w:val="none" w:sz="0" w:space="0" w:color="auto"/>
        <w:left w:val="none" w:sz="0" w:space="0" w:color="auto"/>
        <w:bottom w:val="none" w:sz="0" w:space="0" w:color="auto"/>
        <w:right w:val="none" w:sz="0" w:space="0" w:color="auto"/>
      </w:divBdr>
    </w:div>
    <w:div w:id="118501623">
      <w:bodyDiv w:val="1"/>
      <w:marLeft w:val="0"/>
      <w:marRight w:val="0"/>
      <w:marTop w:val="0"/>
      <w:marBottom w:val="0"/>
      <w:divBdr>
        <w:top w:val="none" w:sz="0" w:space="0" w:color="auto"/>
        <w:left w:val="none" w:sz="0" w:space="0" w:color="auto"/>
        <w:bottom w:val="none" w:sz="0" w:space="0" w:color="auto"/>
        <w:right w:val="none" w:sz="0" w:space="0" w:color="auto"/>
      </w:divBdr>
    </w:div>
    <w:div w:id="121505047">
      <w:bodyDiv w:val="1"/>
      <w:marLeft w:val="0"/>
      <w:marRight w:val="0"/>
      <w:marTop w:val="0"/>
      <w:marBottom w:val="0"/>
      <w:divBdr>
        <w:top w:val="none" w:sz="0" w:space="0" w:color="auto"/>
        <w:left w:val="none" w:sz="0" w:space="0" w:color="auto"/>
        <w:bottom w:val="none" w:sz="0" w:space="0" w:color="auto"/>
        <w:right w:val="none" w:sz="0" w:space="0" w:color="auto"/>
      </w:divBdr>
    </w:div>
    <w:div w:id="197592911">
      <w:bodyDiv w:val="1"/>
      <w:marLeft w:val="0"/>
      <w:marRight w:val="0"/>
      <w:marTop w:val="0"/>
      <w:marBottom w:val="0"/>
      <w:divBdr>
        <w:top w:val="none" w:sz="0" w:space="0" w:color="auto"/>
        <w:left w:val="none" w:sz="0" w:space="0" w:color="auto"/>
        <w:bottom w:val="none" w:sz="0" w:space="0" w:color="auto"/>
        <w:right w:val="none" w:sz="0" w:space="0" w:color="auto"/>
      </w:divBdr>
    </w:div>
    <w:div w:id="282929673">
      <w:bodyDiv w:val="1"/>
      <w:marLeft w:val="0"/>
      <w:marRight w:val="0"/>
      <w:marTop w:val="0"/>
      <w:marBottom w:val="0"/>
      <w:divBdr>
        <w:top w:val="none" w:sz="0" w:space="0" w:color="auto"/>
        <w:left w:val="none" w:sz="0" w:space="0" w:color="auto"/>
        <w:bottom w:val="none" w:sz="0" w:space="0" w:color="auto"/>
        <w:right w:val="none" w:sz="0" w:space="0" w:color="auto"/>
      </w:divBdr>
    </w:div>
    <w:div w:id="634068857">
      <w:bodyDiv w:val="1"/>
      <w:marLeft w:val="0"/>
      <w:marRight w:val="0"/>
      <w:marTop w:val="0"/>
      <w:marBottom w:val="0"/>
      <w:divBdr>
        <w:top w:val="none" w:sz="0" w:space="0" w:color="auto"/>
        <w:left w:val="none" w:sz="0" w:space="0" w:color="auto"/>
        <w:bottom w:val="none" w:sz="0" w:space="0" w:color="auto"/>
        <w:right w:val="none" w:sz="0" w:space="0" w:color="auto"/>
      </w:divBdr>
    </w:div>
    <w:div w:id="743064056">
      <w:bodyDiv w:val="1"/>
      <w:marLeft w:val="0"/>
      <w:marRight w:val="0"/>
      <w:marTop w:val="0"/>
      <w:marBottom w:val="0"/>
      <w:divBdr>
        <w:top w:val="none" w:sz="0" w:space="0" w:color="auto"/>
        <w:left w:val="none" w:sz="0" w:space="0" w:color="auto"/>
        <w:bottom w:val="none" w:sz="0" w:space="0" w:color="auto"/>
        <w:right w:val="none" w:sz="0" w:space="0" w:color="auto"/>
      </w:divBdr>
    </w:div>
    <w:div w:id="777680574">
      <w:bodyDiv w:val="1"/>
      <w:marLeft w:val="0"/>
      <w:marRight w:val="0"/>
      <w:marTop w:val="0"/>
      <w:marBottom w:val="0"/>
      <w:divBdr>
        <w:top w:val="none" w:sz="0" w:space="0" w:color="auto"/>
        <w:left w:val="none" w:sz="0" w:space="0" w:color="auto"/>
        <w:bottom w:val="none" w:sz="0" w:space="0" w:color="auto"/>
        <w:right w:val="none" w:sz="0" w:space="0" w:color="auto"/>
      </w:divBdr>
    </w:div>
    <w:div w:id="1187912539">
      <w:bodyDiv w:val="1"/>
      <w:marLeft w:val="0"/>
      <w:marRight w:val="0"/>
      <w:marTop w:val="0"/>
      <w:marBottom w:val="0"/>
      <w:divBdr>
        <w:top w:val="none" w:sz="0" w:space="0" w:color="auto"/>
        <w:left w:val="none" w:sz="0" w:space="0" w:color="auto"/>
        <w:bottom w:val="none" w:sz="0" w:space="0" w:color="auto"/>
        <w:right w:val="none" w:sz="0" w:space="0" w:color="auto"/>
      </w:divBdr>
    </w:div>
    <w:div w:id="1458794099">
      <w:bodyDiv w:val="1"/>
      <w:marLeft w:val="0"/>
      <w:marRight w:val="0"/>
      <w:marTop w:val="0"/>
      <w:marBottom w:val="0"/>
      <w:divBdr>
        <w:top w:val="none" w:sz="0" w:space="0" w:color="auto"/>
        <w:left w:val="none" w:sz="0" w:space="0" w:color="auto"/>
        <w:bottom w:val="none" w:sz="0" w:space="0" w:color="auto"/>
        <w:right w:val="none" w:sz="0" w:space="0" w:color="auto"/>
      </w:divBdr>
    </w:div>
    <w:div w:id="15176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universityofgalway.ie/studying/awc/" TargetMode="External"/><Relationship Id="rId5" Type="http://schemas.openxmlformats.org/officeDocument/2006/relationships/styles" Target="styles.xml"/><Relationship Id="rId10" Type="http://schemas.openxmlformats.org/officeDocument/2006/relationships/hyperlink" Target="ttps://www.citizensinformation.ie/en/social_welfare/irish_social_welfare_system/personal_public_service_number.html%23l3407" TargetMode="External"/><Relationship Id="rId4" Type="http://schemas.openxmlformats.org/officeDocument/2006/relationships/numbering" Target="numbering.xml"/><Relationship Id="rId9" Type="http://schemas.openxmlformats.org/officeDocument/2006/relationships/hyperlink" Target="https://www.coe.int/en/web/common-european-framework-reference-languages/level-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1A604-81C3-4EA8-A0EF-75299C8A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A6E7E-D49B-46CF-AC47-F618511DC415}">
  <ds:schemaRefs>
    <ds:schemaRef ds:uri="http://schemas.microsoft.com/sharepoint/v3/contenttype/forms"/>
  </ds:schemaRefs>
</ds:datastoreItem>
</file>

<file path=customXml/itemProps3.xml><?xml version="1.0" encoding="utf-8"?>
<ds:datastoreItem xmlns:ds="http://schemas.openxmlformats.org/officeDocument/2006/customXml" ds:itemID="{C7EE96CF-961A-4047-803A-8F1F5968AA69}">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Ruppo, Irina</dc:creator>
  <cp:keywords/>
  <dc:description/>
  <cp:lastModifiedBy>Finnerty, Jacqueline</cp:lastModifiedBy>
  <cp:revision>2</cp:revision>
  <dcterms:created xsi:type="dcterms:W3CDTF">2025-05-08T11:25:00Z</dcterms:created>
  <dcterms:modified xsi:type="dcterms:W3CDTF">2025-05-08T11:25:00Z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ies>
</file>